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41D1" w14:textId="7FF1EEFB" w:rsidR="00FF01B7" w:rsidRPr="00FF01B7" w:rsidRDefault="00FF01B7" w:rsidP="009D60F4">
      <w:pPr>
        <w:pStyle w:val="Bezriadkovania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F01B7">
        <w:rPr>
          <w:rFonts w:ascii="Times New Roman" w:hAnsi="Times New Roman" w:cs="Times New Roman"/>
          <w:color w:val="FF0000"/>
          <w:sz w:val="24"/>
          <w:szCs w:val="24"/>
          <w:u w:val="single"/>
        </w:rPr>
        <w:t>meno a priezvisko, adresa bydliska, e-mailová adresa</w:t>
      </w:r>
    </w:p>
    <w:p w14:paraId="566C9574" w14:textId="77777777" w:rsidR="00FF01B7" w:rsidRDefault="00FF01B7" w:rsidP="009D60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664EA7D" w14:textId="77777777" w:rsidR="00FF01B7" w:rsidRDefault="00FF01B7" w:rsidP="009D60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2943D10" w14:textId="392FA9FB" w:rsidR="009D60F4" w:rsidRDefault="00FF01B7" w:rsidP="009D60F4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FF01B7">
        <w:rPr>
          <w:rFonts w:ascii="Times New Roman" w:hAnsi="Times New Roman" w:cs="Times New Roman"/>
          <w:color w:val="FF0000"/>
          <w:sz w:val="24"/>
          <w:szCs w:val="24"/>
        </w:rPr>
        <w:t>dátum</w:t>
      </w:r>
      <w:r w:rsidR="009D60F4" w:rsidRPr="00FF01B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FF01B7">
        <w:rPr>
          <w:rFonts w:ascii="Times New Roman" w:hAnsi="Times New Roman" w:cs="Times New Roman"/>
          <w:color w:val="FF0000"/>
          <w:sz w:val="24"/>
          <w:szCs w:val="24"/>
        </w:rPr>
        <w:t>miesto</w:t>
      </w:r>
    </w:p>
    <w:p w14:paraId="7498C983" w14:textId="1EA3F34B" w:rsidR="00FF01B7" w:rsidRDefault="00FF01B7" w:rsidP="009D60F4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14:paraId="12B954F2" w14:textId="77777777" w:rsidR="00931553" w:rsidRPr="00FF01B7" w:rsidRDefault="00931553" w:rsidP="009D60F4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14:paraId="2BF74776" w14:textId="77777777" w:rsidR="009D60F4" w:rsidRPr="00C926E4" w:rsidRDefault="009D60F4" w:rsidP="009D60F4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C926E4">
        <w:rPr>
          <w:rFonts w:ascii="Times New Roman" w:hAnsi="Times New Roman" w:cs="Times New Roman"/>
          <w:sz w:val="24"/>
          <w:szCs w:val="24"/>
        </w:rPr>
        <w:t xml:space="preserve">Generálna prokuratúra SR </w:t>
      </w:r>
    </w:p>
    <w:p w14:paraId="487D39A2" w14:textId="77777777" w:rsidR="009D60F4" w:rsidRPr="00C926E4" w:rsidRDefault="009D60F4" w:rsidP="009D60F4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C926E4">
        <w:rPr>
          <w:rFonts w:ascii="Times New Roman" w:hAnsi="Times New Roman" w:cs="Times New Roman"/>
          <w:sz w:val="24"/>
          <w:szCs w:val="24"/>
        </w:rPr>
        <w:t>Štúrova 2</w:t>
      </w:r>
    </w:p>
    <w:p w14:paraId="0718C56F" w14:textId="77777777" w:rsidR="009D60F4" w:rsidRPr="00AD4833" w:rsidRDefault="009D60F4" w:rsidP="009D60F4">
      <w:pPr>
        <w:pStyle w:val="Bezriadkovania"/>
        <w:jc w:val="right"/>
        <w:rPr>
          <w:sz w:val="28"/>
          <w:szCs w:val="28"/>
        </w:rPr>
      </w:pPr>
      <w:r w:rsidRPr="00C926E4">
        <w:rPr>
          <w:rFonts w:ascii="Times New Roman" w:hAnsi="Times New Roman" w:cs="Times New Roman"/>
          <w:sz w:val="24"/>
          <w:szCs w:val="24"/>
        </w:rPr>
        <w:t>812 85 Bratislava</w:t>
      </w:r>
    </w:p>
    <w:p w14:paraId="5C5AF509" w14:textId="6AFC9371" w:rsidR="009D60F4" w:rsidRDefault="009D60F4" w:rsidP="009D60F4"/>
    <w:p w14:paraId="76B1337C" w14:textId="77777777" w:rsidR="00931553" w:rsidRDefault="00931553" w:rsidP="009D60F4"/>
    <w:p w14:paraId="28773F93" w14:textId="77777777" w:rsidR="009D60F4" w:rsidRDefault="009D60F4" w:rsidP="009D60F4">
      <w:pPr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B02857">
        <w:rPr>
          <w:rFonts w:ascii="Times New Roman" w:hAnsi="Times New Roman" w:cs="Times New Roman"/>
          <w:b/>
          <w:sz w:val="24"/>
          <w:szCs w:val="24"/>
        </w:rPr>
        <w:t>Vec:</w:t>
      </w:r>
      <w:r w:rsidRPr="00394580">
        <w:rPr>
          <w:b/>
        </w:rPr>
        <w:t xml:space="preserve"> </w:t>
      </w:r>
      <w:r>
        <w:rPr>
          <w:b/>
        </w:rPr>
        <w:tab/>
      </w:r>
      <w:r w:rsidRPr="00065A61">
        <w:rPr>
          <w:rFonts w:ascii="Times New Roman" w:hAnsi="Times New Roman" w:cs="Times New Roman"/>
          <w:b/>
          <w:sz w:val="24"/>
          <w:szCs w:val="24"/>
        </w:rPr>
        <w:t xml:space="preserve">Podnet na preskúmanie skutočností nasvedčujúcich tomu, že </w:t>
      </w:r>
      <w:r>
        <w:rPr>
          <w:rFonts w:ascii="Times New Roman" w:hAnsi="Times New Roman" w:cs="Times New Roman"/>
          <w:b/>
          <w:sz w:val="24"/>
          <w:szCs w:val="24"/>
        </w:rPr>
        <w:t>mohlo dôjsť</w:t>
      </w:r>
      <w:r w:rsidRPr="00065A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zo strany členov vlády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k trestnému činu Ohrozenia mieru podľa </w:t>
      </w:r>
      <w:r w:rsidRPr="0082170A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417 </w:t>
      </w:r>
      <w:r w:rsidRPr="0082170A">
        <w:rPr>
          <w:rFonts w:ascii="Times New Roman" w:hAnsi="Times New Roman" w:cs="Times New Roman"/>
          <w:b/>
          <w:bCs/>
          <w:sz w:val="24"/>
          <w:szCs w:val="24"/>
        </w:rPr>
        <w:t>zákona č. 300/2005 Z.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70A">
        <w:rPr>
          <w:rFonts w:ascii="Times New Roman" w:hAnsi="Times New Roman" w:cs="Times New Roman"/>
          <w:b/>
          <w:bCs/>
          <w:sz w:val="24"/>
          <w:szCs w:val="24"/>
        </w:rPr>
        <w:t xml:space="preserve">z.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 k trestnému činu </w:t>
      </w:r>
      <w:r w:rsidRPr="00962A84">
        <w:rPr>
          <w:rFonts w:ascii="Times New Roman" w:hAnsi="Times New Roman" w:cs="Times New Roman"/>
          <w:b/>
          <w:bCs/>
          <w:sz w:val="24"/>
          <w:szCs w:val="24"/>
        </w:rPr>
        <w:t xml:space="preserve">Účasti na bojovej činnosti organizovanej ozbrojenej skupiny na území iného štátu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podľa </w:t>
      </w:r>
      <w:r w:rsidRPr="00962A84">
        <w:rPr>
          <w:rFonts w:ascii="Times New Roman" w:hAnsi="Times New Roman" w:cs="Times New Roman"/>
          <w:b/>
          <w:bCs/>
          <w:sz w:val="24"/>
          <w:szCs w:val="24"/>
        </w:rPr>
        <w:t xml:space="preserve">§ 419a </w:t>
      </w:r>
      <w:r w:rsidRPr="0082170A">
        <w:rPr>
          <w:rFonts w:ascii="Times New Roman" w:hAnsi="Times New Roman" w:cs="Times New Roman"/>
          <w:b/>
          <w:bCs/>
          <w:sz w:val="24"/>
          <w:szCs w:val="24"/>
        </w:rPr>
        <w:t>zákona č. 300/2005 Z.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70A">
        <w:rPr>
          <w:rFonts w:ascii="Times New Roman" w:hAnsi="Times New Roman" w:cs="Times New Roman"/>
          <w:b/>
          <w:bCs/>
          <w:sz w:val="24"/>
          <w:szCs w:val="24"/>
        </w:rPr>
        <w:t>z.</w:t>
      </w:r>
    </w:p>
    <w:p w14:paraId="2467802E" w14:textId="01CEB410" w:rsidR="00413FD5" w:rsidRDefault="00413FD5" w:rsidP="00A60147">
      <w:pPr>
        <w:rPr>
          <w:noProof/>
        </w:rPr>
      </w:pPr>
      <w:r>
        <w:rPr>
          <w:noProof/>
        </w:rPr>
        <w:t xml:space="preserve">                                                  </w:t>
      </w:r>
    </w:p>
    <w:p w14:paraId="7F979EAF" w14:textId="69843A61" w:rsidR="002C75A0" w:rsidRDefault="002C75A0" w:rsidP="002C75A0">
      <w:pPr>
        <w:rPr>
          <w:rFonts w:ascii="Times New Roman" w:hAnsi="Times New Roman" w:cs="Times New Roman"/>
          <w:bCs/>
          <w:sz w:val="24"/>
          <w:szCs w:val="24"/>
        </w:rPr>
      </w:pPr>
      <w:r w:rsidRPr="00E24F57">
        <w:rPr>
          <w:rFonts w:ascii="Times New Roman" w:hAnsi="Times New Roman" w:cs="Times New Roman"/>
          <w:bCs/>
          <w:sz w:val="24"/>
          <w:szCs w:val="24"/>
        </w:rPr>
        <w:t xml:space="preserve">Dňa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24F5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24F57">
        <w:rPr>
          <w:rFonts w:ascii="Times New Roman" w:hAnsi="Times New Roman" w:cs="Times New Roman"/>
          <w:bCs/>
          <w:sz w:val="24"/>
          <w:szCs w:val="24"/>
        </w:rPr>
        <w:t xml:space="preserve">2. 2022 predložil minister obrany </w:t>
      </w:r>
      <w:r>
        <w:rPr>
          <w:rFonts w:ascii="Times New Roman" w:hAnsi="Times New Roman" w:cs="Times New Roman"/>
          <w:bCs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F57">
        <w:rPr>
          <w:rFonts w:ascii="Times New Roman" w:hAnsi="Times New Roman" w:cs="Times New Roman"/>
          <w:bCs/>
          <w:sz w:val="24"/>
          <w:szCs w:val="24"/>
        </w:rPr>
        <w:t xml:space="preserve">vláde Slovenskej republiky </w:t>
      </w:r>
      <w:r w:rsidRPr="002C75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Návrh na vydanie súhlasu vlády Slovenskej republiky s darovaním vojenského materiálu Ukrajine </w:t>
      </w:r>
      <w:r>
        <w:rPr>
          <w:rFonts w:ascii="Times New Roman" w:hAnsi="Times New Roman" w:cs="Times New Roman"/>
          <w:bCs/>
          <w:sz w:val="24"/>
          <w:szCs w:val="24"/>
        </w:rPr>
        <w:t xml:space="preserve">(číslo materiálu </w:t>
      </w:r>
      <w:r w:rsidRPr="002C75A0">
        <w:rPr>
          <w:rFonts w:ascii="Times New Roman" w:hAnsi="Times New Roman" w:cs="Times New Roman"/>
          <w:bCs/>
          <w:sz w:val="24"/>
          <w:szCs w:val="24"/>
        </w:rPr>
        <w:t>UV-47906/2022</w:t>
      </w:r>
      <w:r>
        <w:rPr>
          <w:rFonts w:ascii="Times New Roman" w:hAnsi="Times New Roman" w:cs="Times New Roman"/>
          <w:bCs/>
          <w:sz w:val="24"/>
          <w:szCs w:val="24"/>
        </w:rPr>
        <w:t xml:space="preserve">), konkrétne - </w:t>
      </w:r>
      <w:r w:rsidRPr="002C75A0">
        <w:rPr>
          <w:rFonts w:ascii="Times New Roman" w:hAnsi="Times New Roman" w:cs="Times New Roman"/>
          <w:bCs/>
          <w:sz w:val="24"/>
          <w:szCs w:val="24"/>
        </w:rPr>
        <w:t>aby vláda Slovenskej republiky schválila darovanie ďalšieho vojenského materiálu Ukrajine v súhrnnej hodnote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5A0">
        <w:rPr>
          <w:rFonts w:ascii="Times New Roman" w:hAnsi="Times New Roman" w:cs="Times New Roman"/>
          <w:b/>
          <w:sz w:val="24"/>
          <w:szCs w:val="24"/>
        </w:rPr>
        <w:t>10 347 449,31 EUR</w:t>
      </w:r>
      <w:r w:rsidRPr="002C75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DC5C3C" w14:textId="552548D0" w:rsidR="002C75A0" w:rsidRDefault="002C75A0" w:rsidP="002C7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Vláda SR ho </w:t>
      </w:r>
      <w:r w:rsidRPr="003D5AD2">
        <w:rPr>
          <w:rFonts w:ascii="Times New Roman" w:hAnsi="Times New Roman" w:cs="Times New Roman"/>
          <w:b/>
          <w:sz w:val="24"/>
          <w:szCs w:val="24"/>
        </w:rPr>
        <w:t xml:space="preserve">Uznesením </w:t>
      </w:r>
      <w:r w:rsidRPr="00D057DC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D057DC" w:rsidRPr="00D057DC">
        <w:rPr>
          <w:rFonts w:ascii="Times New Roman" w:hAnsi="Times New Roman" w:cs="Times New Roman"/>
          <w:b/>
          <w:sz w:val="24"/>
          <w:szCs w:val="24"/>
        </w:rPr>
        <w:t>774/2022</w:t>
      </w:r>
      <w:r w:rsidR="00D057DC" w:rsidRPr="00D057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schválila, - </w:t>
      </w:r>
      <w:r w:rsidRPr="003D5AD2">
        <w:rPr>
          <w:rFonts w:ascii="Times New Roman" w:hAnsi="Times New Roman" w:cs="Times New Roman"/>
          <w:bCs/>
          <w:sz w:val="24"/>
          <w:szCs w:val="24"/>
        </w:rPr>
        <w:t>uložila ministrovi obrany zabezpečiť darovanie vojenského materiálu Ukrajine bezodkladne</w:t>
      </w:r>
      <w:r w:rsidR="00D057D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6743E2" w14:textId="77777777" w:rsidR="00931553" w:rsidRDefault="00931553" w:rsidP="002C75A0">
      <w:pPr>
        <w:rPr>
          <w:rFonts w:ascii="Times New Roman" w:hAnsi="Times New Roman" w:cs="Times New Roman"/>
          <w:bCs/>
          <w:sz w:val="24"/>
          <w:szCs w:val="24"/>
        </w:rPr>
      </w:pPr>
    </w:p>
    <w:p w14:paraId="76005B8C" w14:textId="77777777" w:rsidR="00E82E38" w:rsidRDefault="00564AFD" w:rsidP="002C7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Slovenskej republike máme zatiaľ mier a prezident SR podľa </w:t>
      </w:r>
      <w:r w:rsidRPr="00564AFD">
        <w:rPr>
          <w:rFonts w:ascii="Times New Roman" w:hAnsi="Times New Roman" w:cs="Times New Roman"/>
          <w:bCs/>
          <w:i/>
          <w:iCs/>
          <w:sz w:val="24"/>
          <w:szCs w:val="24"/>
        </w:rPr>
        <w:t>Ústavného zákona č. 227/2002 Z. z. o bezpečnosti štátu v čase vojny, vojnového stavu, výnimočného stavu a núdzového stavu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2E38">
        <w:rPr>
          <w:rFonts w:ascii="Times New Roman" w:hAnsi="Times New Roman" w:cs="Times New Roman"/>
          <w:b/>
          <w:sz w:val="24"/>
          <w:szCs w:val="24"/>
        </w:rPr>
        <w:t>vojnu nevyhlásil.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D3C1F5" w14:textId="080F731D" w:rsidR="00911EDE" w:rsidRDefault="00E82E38" w:rsidP="00911ED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Mám však podozrenie, že č</w:t>
      </w:r>
      <w:r w:rsidR="00564AFD">
        <w:rPr>
          <w:rFonts w:ascii="Times New Roman" w:hAnsi="Times New Roman" w:cs="Times New Roman"/>
          <w:bCs/>
          <w:sz w:val="24"/>
          <w:szCs w:val="24"/>
        </w:rPr>
        <w:t xml:space="preserve">lenovia vlády SR </w:t>
      </w:r>
      <w:r w:rsidR="00703793">
        <w:rPr>
          <w:rFonts w:ascii="Times New Roman" w:hAnsi="Times New Roman" w:cs="Times New Roman"/>
          <w:bCs/>
          <w:sz w:val="24"/>
          <w:szCs w:val="24"/>
        </w:rPr>
        <w:t xml:space="preserve">porušujú </w:t>
      </w:r>
      <w:r w:rsidR="009348B5">
        <w:rPr>
          <w:rFonts w:ascii="Times New Roman" w:hAnsi="Times New Roman" w:cs="Times New Roman"/>
          <w:bCs/>
          <w:sz w:val="24"/>
          <w:szCs w:val="24"/>
        </w:rPr>
        <w:t>súčasnú</w:t>
      </w:r>
      <w:r w:rsidR="00703793">
        <w:rPr>
          <w:rFonts w:ascii="Times New Roman" w:hAnsi="Times New Roman" w:cs="Times New Roman"/>
          <w:bCs/>
          <w:sz w:val="24"/>
          <w:szCs w:val="24"/>
        </w:rPr>
        <w:t xml:space="preserve"> platnú legislatívu a </w:t>
      </w:r>
      <w:r w:rsidR="00564AFD">
        <w:rPr>
          <w:rFonts w:ascii="Times New Roman" w:hAnsi="Times New Roman" w:cs="Times New Roman"/>
          <w:bCs/>
          <w:sz w:val="24"/>
          <w:szCs w:val="24"/>
        </w:rPr>
        <w:t xml:space="preserve">robia všetko pre to, aby </w:t>
      </w:r>
      <w:r>
        <w:rPr>
          <w:rFonts w:ascii="Times New Roman" w:hAnsi="Times New Roman" w:cs="Times New Roman"/>
          <w:bCs/>
          <w:sz w:val="24"/>
          <w:szCs w:val="24"/>
        </w:rPr>
        <w:t>mier v Slovenskej republike</w:t>
      </w:r>
      <w:r w:rsidR="00564AFD">
        <w:rPr>
          <w:rFonts w:ascii="Times New Roman" w:hAnsi="Times New Roman" w:cs="Times New Roman"/>
          <w:bCs/>
          <w:sz w:val="24"/>
          <w:szCs w:val="24"/>
        </w:rPr>
        <w:t xml:space="preserve"> ohrozili a</w:t>
      </w:r>
      <w:r>
        <w:rPr>
          <w:rFonts w:ascii="Times New Roman" w:hAnsi="Times New Roman" w:cs="Times New Roman"/>
          <w:bCs/>
          <w:sz w:val="24"/>
          <w:szCs w:val="24"/>
        </w:rPr>
        <w:t xml:space="preserve"> ďalším zapájaním sa do konfliktu na Ukrajine dodávaním vojenského materiálu </w:t>
      </w:r>
      <w:r w:rsidR="00564AFD">
        <w:rPr>
          <w:rFonts w:ascii="Times New Roman" w:hAnsi="Times New Roman" w:cs="Times New Roman"/>
          <w:bCs/>
          <w:sz w:val="24"/>
          <w:szCs w:val="24"/>
        </w:rPr>
        <w:t xml:space="preserve">vyprovokovali </w:t>
      </w:r>
      <w:r>
        <w:rPr>
          <w:rFonts w:ascii="Times New Roman" w:hAnsi="Times New Roman" w:cs="Times New Roman"/>
          <w:bCs/>
          <w:sz w:val="24"/>
          <w:szCs w:val="24"/>
        </w:rPr>
        <w:t xml:space="preserve">vojnu na území nášho štátu zo strany Ruskej federácie. </w:t>
      </w:r>
      <w:r w:rsidR="00911EDE">
        <w:rPr>
          <w:rFonts w:ascii="Times New Roman" w:hAnsi="Times New Roman" w:cs="Times New Roman"/>
          <w:bCs/>
          <w:sz w:val="24"/>
          <w:szCs w:val="24"/>
        </w:rPr>
        <w:t xml:space="preserve">Navyše keď zo strany prezidenta Ruskej federácie zaznela už dávnejšie táto otvorená výstraha: </w:t>
      </w:r>
      <w:r w:rsidR="00911EDE" w:rsidRPr="00911EDE">
        <w:rPr>
          <w:rFonts w:ascii="Times New Roman" w:hAnsi="Times New Roman" w:cs="Times New Roman"/>
          <w:b/>
          <w:i/>
          <w:iCs/>
          <w:sz w:val="24"/>
          <w:szCs w:val="24"/>
        </w:rPr>
        <w:t>„Každému, kto by mal v úmysle zasahovať zvonku: ak sa tak rozhodnete, budete čeliť väčším následkom, akým ste kedy v minulosti čelili. „Všetky dôležité rozhodnutia už padli. Dúfam, že ma počujete</w:t>
      </w:r>
      <w:r w:rsidR="00911ED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911EDE" w:rsidRPr="00911EDE">
        <w:rPr>
          <w:rFonts w:ascii="Times New Roman" w:hAnsi="Times New Roman" w:cs="Times New Roman"/>
          <w:b/>
          <w:i/>
          <w:iCs/>
          <w:sz w:val="24"/>
          <w:szCs w:val="24"/>
        </w:rPr>
        <w:t>“</w:t>
      </w:r>
      <w:r w:rsidR="00911EDE" w:rsidRPr="00BA5A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C4C273" w14:textId="77777777" w:rsidR="00911EDE" w:rsidRDefault="00000000" w:rsidP="00911EDE">
      <w:pPr>
        <w:rPr>
          <w:rStyle w:val="Hypertextovprepojenie"/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911EDE" w:rsidRPr="00AE532D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https://www.trend.sk/spravy/putin-vypovedal-ukrajine-vojnu-zvysku-sveta-vyslal-mrazive-varovanie</w:t>
        </w:r>
      </w:hyperlink>
    </w:p>
    <w:p w14:paraId="68780778" w14:textId="77777777" w:rsidR="00E31646" w:rsidRDefault="00E31646" w:rsidP="00D057DC">
      <w:pPr>
        <w:rPr>
          <w:rFonts w:ascii="Times New Roman" w:hAnsi="Times New Roman" w:cs="Times New Roman"/>
          <w:bCs/>
          <w:sz w:val="24"/>
          <w:szCs w:val="24"/>
        </w:rPr>
      </w:pPr>
    </w:p>
    <w:p w14:paraId="117B9BDB" w14:textId="1CD390AB" w:rsidR="00D057DC" w:rsidRDefault="00D057DC" w:rsidP="00D05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základe </w:t>
      </w:r>
      <w:r w:rsidRPr="0082170A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417</w:t>
      </w:r>
      <w:r w:rsidRPr="0082170A">
        <w:rPr>
          <w:rFonts w:ascii="Times New Roman" w:hAnsi="Times New Roman" w:cs="Times New Roman"/>
          <w:b/>
          <w:bCs/>
          <w:sz w:val="24"/>
          <w:szCs w:val="24"/>
        </w:rPr>
        <w:t xml:space="preserve"> zákona č. 300/2005 Z.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70A">
        <w:rPr>
          <w:rFonts w:ascii="Times New Roman" w:hAnsi="Times New Roman" w:cs="Times New Roman"/>
          <w:b/>
          <w:bCs/>
          <w:sz w:val="24"/>
          <w:szCs w:val="24"/>
        </w:rPr>
        <w:t>z.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9A5">
        <w:rPr>
          <w:rFonts w:ascii="Times New Roman" w:hAnsi="Times New Roman" w:cs="Times New Roman"/>
          <w:sz w:val="24"/>
          <w:szCs w:val="24"/>
        </w:rPr>
        <w:t>mám podozrenie</w:t>
      </w:r>
      <w:r>
        <w:rPr>
          <w:rFonts w:ascii="Times New Roman" w:hAnsi="Times New Roman" w:cs="Times New Roman"/>
          <w:sz w:val="24"/>
          <w:szCs w:val="24"/>
        </w:rPr>
        <w:t xml:space="preserve">, že schválením Uznesenia č.774/2022 vlády SR došlo k naplneniu skutkovej podstaty </w:t>
      </w:r>
      <w:r>
        <w:rPr>
          <w:rFonts w:ascii="Times New Roman" w:hAnsi="Times New Roman" w:cs="Times New Roman"/>
          <w:b/>
          <w:sz w:val="24"/>
          <w:szCs w:val="24"/>
        </w:rPr>
        <w:t>Ohrozenia mieru</w:t>
      </w:r>
      <w:r w:rsidR="008C31F3">
        <w:rPr>
          <w:rFonts w:ascii="Times New Roman" w:hAnsi="Times New Roman" w:cs="Times New Roman"/>
          <w:b/>
          <w:sz w:val="24"/>
          <w:szCs w:val="24"/>
        </w:rPr>
        <w:t xml:space="preserve"> v Slovenskej republike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E16E438" w14:textId="77777777" w:rsidR="00D057DC" w:rsidRPr="00BE49A5" w:rsidRDefault="00D057DC" w:rsidP="00D057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49A5">
        <w:rPr>
          <w:rFonts w:ascii="Times New Roman" w:hAnsi="Times New Roman" w:cs="Times New Roman"/>
          <w:bCs/>
          <w:i/>
          <w:iCs/>
          <w:sz w:val="24"/>
          <w:szCs w:val="24"/>
        </w:rPr>
        <w:t>(1) Kto v úmysle narušiť mier akýmkoľvek spôsobom podnecuje k vojne, vojnu propaguje alebo inak podporuje vojnovú propagandu, potrestá sa odňatím slobody na jeden rok až desať rokov.</w:t>
      </w:r>
    </w:p>
    <w:p w14:paraId="5F3E1301" w14:textId="77777777" w:rsidR="00D057DC" w:rsidRPr="00BE49A5" w:rsidRDefault="00D057DC" w:rsidP="00D057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49A5">
        <w:rPr>
          <w:rFonts w:ascii="Times New Roman" w:hAnsi="Times New Roman" w:cs="Times New Roman"/>
          <w:bCs/>
          <w:i/>
          <w:iCs/>
          <w:sz w:val="24"/>
          <w:szCs w:val="24"/>
        </w:rPr>
        <w:t>(2) Odňatím slobody na desať rokov až dvadsaťpäť rokov alebo trestom odňatia slobody na doživotie sa potrestá páchateľ, ak spácha čin uvedený v odseku 1</w:t>
      </w:r>
    </w:p>
    <w:p w14:paraId="6B6C0552" w14:textId="77777777" w:rsidR="00D057DC" w:rsidRPr="00BE49A5" w:rsidRDefault="00D057DC" w:rsidP="00D057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49A5">
        <w:rPr>
          <w:rFonts w:ascii="Times New Roman" w:hAnsi="Times New Roman" w:cs="Times New Roman"/>
          <w:bCs/>
          <w:i/>
          <w:iCs/>
          <w:sz w:val="24"/>
          <w:szCs w:val="24"/>
        </w:rPr>
        <w:t>a) v spojení s cudzou mocou alebo cudzím činiteľom,</w:t>
      </w:r>
    </w:p>
    <w:p w14:paraId="2A151393" w14:textId="77777777" w:rsidR="00D057DC" w:rsidRPr="00BE49A5" w:rsidRDefault="00D057DC" w:rsidP="00D057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49A5">
        <w:rPr>
          <w:rFonts w:ascii="Times New Roman" w:hAnsi="Times New Roman" w:cs="Times New Roman"/>
          <w:bCs/>
          <w:i/>
          <w:iCs/>
          <w:sz w:val="24"/>
          <w:szCs w:val="24"/>
        </w:rPr>
        <w:t>b) ako člen nebezpečného zoskupenia, alebo</w:t>
      </w:r>
    </w:p>
    <w:p w14:paraId="059CC0C1" w14:textId="77777777" w:rsidR="00D057DC" w:rsidRDefault="00D057DC" w:rsidP="00D057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49A5">
        <w:rPr>
          <w:rFonts w:ascii="Times New Roman" w:hAnsi="Times New Roman" w:cs="Times New Roman"/>
          <w:bCs/>
          <w:i/>
          <w:iCs/>
          <w:sz w:val="24"/>
          <w:szCs w:val="24"/>
        </w:rPr>
        <w:t>c) za krízovej situácie.</w:t>
      </w:r>
    </w:p>
    <w:p w14:paraId="6E7CF758" w14:textId="77777777" w:rsidR="00FF01B7" w:rsidRDefault="00FF01B7" w:rsidP="00D057DC">
      <w:pPr>
        <w:rPr>
          <w:rFonts w:ascii="Times New Roman" w:hAnsi="Times New Roman" w:cs="Times New Roman"/>
          <w:bCs/>
          <w:sz w:val="24"/>
          <w:szCs w:val="24"/>
        </w:rPr>
      </w:pPr>
    </w:p>
    <w:p w14:paraId="1E41B5FF" w14:textId="77777777" w:rsidR="00FF01B7" w:rsidRDefault="00FF01B7" w:rsidP="00D057DC">
      <w:pPr>
        <w:rPr>
          <w:rFonts w:ascii="Times New Roman" w:hAnsi="Times New Roman" w:cs="Times New Roman"/>
          <w:bCs/>
          <w:sz w:val="24"/>
          <w:szCs w:val="24"/>
        </w:rPr>
      </w:pPr>
    </w:p>
    <w:p w14:paraId="06842E7E" w14:textId="5EBD664A" w:rsidR="00D057DC" w:rsidRPr="00CA02F5" w:rsidRDefault="00D057DC" w:rsidP="00D057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 </w:t>
      </w:r>
    </w:p>
    <w:p w14:paraId="17F8408A" w14:textId="59EFC88F" w:rsidR="00D057DC" w:rsidRDefault="00D057DC" w:rsidP="00D057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základe</w:t>
      </w:r>
      <w:r w:rsidRPr="00962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A84">
        <w:rPr>
          <w:rFonts w:ascii="Times New Roman" w:hAnsi="Times New Roman" w:cs="Times New Roman"/>
          <w:b/>
          <w:sz w:val="24"/>
          <w:szCs w:val="24"/>
        </w:rPr>
        <w:t xml:space="preserve">§ 419a </w:t>
      </w:r>
      <w:r w:rsidRPr="0082170A">
        <w:rPr>
          <w:rFonts w:ascii="Times New Roman" w:hAnsi="Times New Roman" w:cs="Times New Roman"/>
          <w:b/>
          <w:bCs/>
          <w:sz w:val="24"/>
          <w:szCs w:val="24"/>
        </w:rPr>
        <w:t>zákona č. 300/2005 Z.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70A">
        <w:rPr>
          <w:rFonts w:ascii="Times New Roman" w:hAnsi="Times New Roman" w:cs="Times New Roman"/>
          <w:b/>
          <w:bCs/>
          <w:sz w:val="24"/>
          <w:szCs w:val="24"/>
        </w:rPr>
        <w:t>z.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1824">
        <w:rPr>
          <w:rFonts w:ascii="Times New Roman" w:hAnsi="Times New Roman" w:cs="Times New Roman"/>
          <w:sz w:val="24"/>
          <w:szCs w:val="24"/>
        </w:rPr>
        <w:t xml:space="preserve">mám podozrenie, </w:t>
      </w:r>
      <w:r>
        <w:rPr>
          <w:rFonts w:ascii="Times New Roman" w:hAnsi="Times New Roman" w:cs="Times New Roman"/>
          <w:sz w:val="24"/>
          <w:szCs w:val="24"/>
        </w:rPr>
        <w:t xml:space="preserve">že schválením Uznesenia č.774/2022 vlády SR došlo </w:t>
      </w:r>
      <w:r w:rsidRPr="0037182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2A84">
        <w:rPr>
          <w:rFonts w:ascii="Times New Roman" w:hAnsi="Times New Roman" w:cs="Times New Roman"/>
          <w:sz w:val="24"/>
          <w:szCs w:val="24"/>
        </w:rPr>
        <w:t xml:space="preserve">naplneniu skutkovej podstaty </w:t>
      </w:r>
      <w:bookmarkStart w:id="0" w:name="_Hlk97099981"/>
      <w:r w:rsidRPr="00962A84">
        <w:rPr>
          <w:rFonts w:ascii="Times New Roman" w:hAnsi="Times New Roman" w:cs="Times New Roman"/>
          <w:b/>
          <w:bCs/>
          <w:sz w:val="24"/>
          <w:szCs w:val="24"/>
        </w:rPr>
        <w:t>Účasti na bojovej činnosti organizovanej ozbrojenej skupiny na území iného štátu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D09A6B" w14:textId="77777777" w:rsidR="00D057DC" w:rsidRPr="00962A84" w:rsidRDefault="00D057DC" w:rsidP="00D057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2A84">
        <w:rPr>
          <w:rFonts w:ascii="Times New Roman" w:hAnsi="Times New Roman" w:cs="Times New Roman"/>
          <w:i/>
          <w:iCs/>
          <w:sz w:val="24"/>
          <w:szCs w:val="24"/>
        </w:rPr>
        <w:t>(1) Kto sa počas vojny na území iného štátu aktívne podieľa na bojovej činnosti organizovanej ozbrojenej skupiny, potrestá sa odňatím slobody na dva roky až osem rokov.</w:t>
      </w:r>
    </w:p>
    <w:p w14:paraId="42C0BBC2" w14:textId="77777777" w:rsidR="00D057DC" w:rsidRPr="00962A84" w:rsidRDefault="00D057DC" w:rsidP="00D057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2A84">
        <w:rPr>
          <w:rFonts w:ascii="Times New Roman" w:hAnsi="Times New Roman" w:cs="Times New Roman"/>
          <w:i/>
          <w:iCs/>
          <w:sz w:val="24"/>
          <w:szCs w:val="24"/>
        </w:rPr>
        <w:t>(2) Rovnako ako v odseku 1 sa potrestá, kto</w:t>
      </w:r>
    </w:p>
    <w:p w14:paraId="76EFE6DA" w14:textId="77777777" w:rsidR="00D057DC" w:rsidRPr="00962A84" w:rsidRDefault="00D057DC" w:rsidP="00D057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2A84">
        <w:rPr>
          <w:rFonts w:ascii="Times New Roman" w:hAnsi="Times New Roman" w:cs="Times New Roman"/>
          <w:i/>
          <w:iCs/>
          <w:sz w:val="24"/>
          <w:szCs w:val="24"/>
        </w:rPr>
        <w:t>a) verejne podnecuje na spáchanie trestného činu uvedeného v odseku 1,</w:t>
      </w:r>
    </w:p>
    <w:p w14:paraId="6C78302E" w14:textId="77777777" w:rsidR="00D057DC" w:rsidRPr="00962A84" w:rsidRDefault="00D057DC" w:rsidP="00D057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2A84">
        <w:rPr>
          <w:rFonts w:ascii="Times New Roman" w:hAnsi="Times New Roman" w:cs="Times New Roman"/>
          <w:i/>
          <w:iCs/>
          <w:sz w:val="24"/>
          <w:szCs w:val="24"/>
        </w:rPr>
        <w:t>b) požiada iného, aby spáchal alebo mal účasť na spáchaní činu uvedeného v odseku 1,</w:t>
      </w:r>
    </w:p>
    <w:p w14:paraId="59DD3FA2" w14:textId="77777777" w:rsidR="00D057DC" w:rsidRPr="00962A84" w:rsidRDefault="00D057DC" w:rsidP="00D057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2A84">
        <w:rPr>
          <w:rFonts w:ascii="Times New Roman" w:hAnsi="Times New Roman" w:cs="Times New Roman"/>
          <w:i/>
          <w:iCs/>
          <w:sz w:val="24"/>
          <w:szCs w:val="24"/>
        </w:rPr>
        <w:t>c) poskytuje alebo prijíma znalosti metód alebo techník na výrobu alebo použitie výbušnín, strelných zbraní alebo iných zbraní, škodlivých látok alebo iných nebezpečných látok alebo iných špeciálnych metód alebo techník určených k vedeniu boja na účely spáchania činu uvedeného v odseku 1, alebo</w:t>
      </w:r>
    </w:p>
    <w:p w14:paraId="17DF0B7C" w14:textId="5FC36EBE" w:rsidR="00D057DC" w:rsidRDefault="00D057DC" w:rsidP="00D057D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2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d) poskytne finančné alebo iné prostriedky, služby, súčinnosť alebo vytvorí iné podmienky na účely spáchania trestného činu uvedeného v odseku 1.</w:t>
      </w:r>
    </w:p>
    <w:p w14:paraId="677C5B4B" w14:textId="391AA9CC" w:rsidR="00E31646" w:rsidRDefault="00E31646" w:rsidP="00D057D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4D8ECC" w14:textId="77777777" w:rsidR="00AF573C" w:rsidRDefault="00AF573C" w:rsidP="00AF573C">
      <w:pPr>
        <w:rPr>
          <w:rFonts w:ascii="Times New Roman" w:hAnsi="Times New Roman" w:cs="Times New Roman"/>
          <w:bCs/>
          <w:sz w:val="24"/>
          <w:szCs w:val="24"/>
        </w:rPr>
      </w:pPr>
      <w:r w:rsidRPr="008C31F3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ričom p</w:t>
      </w:r>
      <w:r w:rsidRPr="008C31F3">
        <w:rPr>
          <w:rFonts w:ascii="Times New Roman" w:hAnsi="Times New Roman" w:cs="Times New Roman"/>
          <w:bCs/>
          <w:sz w:val="24"/>
          <w:szCs w:val="24"/>
        </w:rPr>
        <w:t xml:space="preserve">odnecovanie k vojne je </w:t>
      </w:r>
      <w:r w:rsidRPr="008C31F3">
        <w:rPr>
          <w:rFonts w:ascii="Times New Roman" w:hAnsi="Times New Roman" w:cs="Times New Roman"/>
          <w:b/>
          <w:sz w:val="24"/>
          <w:szCs w:val="24"/>
        </w:rPr>
        <w:t>akákoľvek činnosť zameraná na vyvolanie nálady pre riešenie rozporov medzi národmi prostredníctvom vojny. Propagácia vojny je konanie spočívajúce napríklad v rozširovaní a hlásaní myšlienok, názorov a zásad o správnosti riešiť rozpory medzi národmi vojnou</w:t>
      </w:r>
      <w:r w:rsidRPr="008C31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5467B0" w14:textId="456BE912" w:rsidR="00AF573C" w:rsidRDefault="00AF573C" w:rsidP="00E3164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D943E2" w14:textId="77777777" w:rsidR="00AF573C" w:rsidRDefault="00AF573C" w:rsidP="00E316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3F93AF" w14:textId="1E7DB9FA" w:rsidR="004E40B9" w:rsidRDefault="004E40B9" w:rsidP="00E316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Pripomínam, že Slovenská republika nie je zaviazaná</w:t>
      </w:r>
      <w:r w:rsidRPr="00EE0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vyzbrojovať Ukrajinu nijakou zmluvou a schválenie Uznesenia č.774/2022 vlády SR chápem ako hazardovanie s ľudskými životmi občanov Slovenska. Členovia vlády nemajú od občanov SR na takéto konanie žiadny mandát, pretože väčšina je za mierové riešenie a je proti ďalšiemu vyzbrojovaniu Ukrajiny a tým eskalovaniu konfliktu.</w:t>
      </w:r>
    </w:p>
    <w:p w14:paraId="769FE300" w14:textId="77777777" w:rsidR="004E40B9" w:rsidRDefault="004E40B9" w:rsidP="00E316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5E00DB" w14:textId="02118ECC" w:rsidR="00E31646" w:rsidRDefault="00E31646" w:rsidP="00E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61">
        <w:rPr>
          <w:rFonts w:ascii="Times New Roman" w:hAnsi="Times New Roman" w:cs="Times New Roman"/>
          <w:sz w:val="24"/>
          <w:szCs w:val="24"/>
        </w:rPr>
        <w:t xml:space="preserve">Na základe vyššie uvedených argumentov </w:t>
      </w:r>
      <w:r>
        <w:rPr>
          <w:rFonts w:ascii="Times New Roman" w:hAnsi="Times New Roman" w:cs="Times New Roman"/>
          <w:sz w:val="24"/>
          <w:szCs w:val="24"/>
        </w:rPr>
        <w:t>žiadam</w:t>
      </w:r>
      <w:r w:rsidRPr="00065A61">
        <w:rPr>
          <w:rFonts w:ascii="Times New Roman" w:hAnsi="Times New Roman" w:cs="Times New Roman"/>
          <w:sz w:val="24"/>
          <w:szCs w:val="24"/>
        </w:rPr>
        <w:t xml:space="preserve">, aby </w:t>
      </w:r>
      <w:r>
        <w:rPr>
          <w:rFonts w:ascii="Times New Roman" w:hAnsi="Times New Roman" w:cs="Times New Roman"/>
          <w:sz w:val="24"/>
          <w:szCs w:val="24"/>
        </w:rPr>
        <w:t>OČTK</w:t>
      </w:r>
      <w:r w:rsidRPr="00065A61">
        <w:rPr>
          <w:rFonts w:ascii="Times New Roman" w:hAnsi="Times New Roman" w:cs="Times New Roman"/>
          <w:sz w:val="24"/>
          <w:szCs w:val="24"/>
        </w:rPr>
        <w:t xml:space="preserve"> v rozsahu svojej pôsobnosti vykonal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65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dôsledné šetrenie v tejto veci a vyvodili účinné </w:t>
      </w:r>
      <w:r w:rsidRPr="00065A61">
        <w:rPr>
          <w:rFonts w:ascii="Times New Roman" w:hAnsi="Times New Roman" w:cs="Times New Roman"/>
          <w:sz w:val="24"/>
          <w:szCs w:val="24"/>
        </w:rPr>
        <w:t>opatrenia</w:t>
      </w:r>
      <w:r>
        <w:rPr>
          <w:rFonts w:ascii="Times New Roman" w:hAnsi="Times New Roman" w:cs="Times New Roman"/>
          <w:sz w:val="24"/>
          <w:szCs w:val="24"/>
        </w:rPr>
        <w:t xml:space="preserve"> čo najskôr</w:t>
      </w:r>
      <w:r w:rsidRPr="00065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538EDA" w14:textId="77777777" w:rsidR="00E31646" w:rsidRDefault="00E31646" w:rsidP="00E31646">
      <w:pPr>
        <w:spacing w:after="0" w:line="240" w:lineRule="auto"/>
        <w:jc w:val="both"/>
      </w:pPr>
    </w:p>
    <w:p w14:paraId="1F9C0B01" w14:textId="1EF7A0B7" w:rsidR="00E31646" w:rsidRDefault="00E31646" w:rsidP="00E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Ďalej žiadam Generálnu prokuratúru Slovenskej republiky, aby </w:t>
      </w:r>
      <w:r w:rsidR="00FF01B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o priebehu šetrenia a vyvodenia účinných opatrení písomne informovala na hore uvedenú adresu. </w:t>
      </w:r>
    </w:p>
    <w:p w14:paraId="405ED59E" w14:textId="77777777" w:rsidR="00E31646" w:rsidRDefault="00E31646" w:rsidP="00E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5E757" w14:textId="71DFF386" w:rsidR="00E31646" w:rsidRDefault="00E31646" w:rsidP="00E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E4987" w14:textId="77777777" w:rsidR="00FA4A9B" w:rsidRDefault="00FA4A9B" w:rsidP="00E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8BF62" w14:textId="77777777" w:rsidR="00E31646" w:rsidRDefault="00E31646" w:rsidP="00E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pozdravom,</w:t>
      </w:r>
    </w:p>
    <w:p w14:paraId="70D2F714" w14:textId="01D2067B" w:rsidR="00E31646" w:rsidRDefault="00E31646" w:rsidP="00E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F56AD" w14:textId="0BBD1B52" w:rsidR="00A8129B" w:rsidRDefault="00A8129B" w:rsidP="00E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DD58E" w14:textId="77777777" w:rsidR="00A8129B" w:rsidRDefault="00A8129B" w:rsidP="00E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FB703" w14:textId="330377BA" w:rsidR="00703793" w:rsidRPr="00E64FFB" w:rsidRDefault="00FF01B7" w:rsidP="00E31646">
      <w:pPr>
        <w:spacing w:after="0" w:line="240" w:lineRule="auto"/>
        <w:jc w:val="both"/>
        <w:rPr>
          <w:rFonts w:ascii="Monotype Corsiva" w:hAnsi="Monotype Corsiva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64FFB">
        <w:rPr>
          <w:rFonts w:ascii="Monotype Corsiva" w:hAnsi="Monotype Corsiva" w:cs="Times New Roman"/>
          <w:color w:val="FF0000"/>
          <w:sz w:val="40"/>
          <w:szCs w:val="40"/>
        </w:rPr>
        <w:t>podpis</w:t>
      </w:r>
    </w:p>
    <w:p w14:paraId="2D6CC964" w14:textId="77777777" w:rsidR="00703793" w:rsidRDefault="00703793" w:rsidP="00E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DAA5B" w14:textId="77777777" w:rsidR="00E31646" w:rsidRPr="00065A61" w:rsidRDefault="00E31646" w:rsidP="00E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D5B11" w14:textId="7348DACE" w:rsidR="00E31646" w:rsidRPr="00FF01B7" w:rsidRDefault="00FF01B7" w:rsidP="00E3164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F01B7">
        <w:rPr>
          <w:rFonts w:ascii="Times New Roman" w:hAnsi="Times New Roman" w:cs="Times New Roman"/>
          <w:color w:val="FF0000"/>
          <w:sz w:val="24"/>
          <w:szCs w:val="24"/>
        </w:rPr>
        <w:t>Meno a priezvisko</w:t>
      </w:r>
    </w:p>
    <w:p w14:paraId="74343253" w14:textId="77777777" w:rsidR="00D057DC" w:rsidRDefault="00D057DC" w:rsidP="002C75A0">
      <w:pPr>
        <w:rPr>
          <w:rFonts w:ascii="Times New Roman" w:hAnsi="Times New Roman" w:cs="Times New Roman"/>
          <w:bCs/>
          <w:sz w:val="24"/>
          <w:szCs w:val="24"/>
        </w:rPr>
      </w:pPr>
    </w:p>
    <w:p w14:paraId="38BF81AD" w14:textId="3658C598" w:rsidR="00F802D3" w:rsidRPr="00413FD5" w:rsidRDefault="00F802D3" w:rsidP="00413F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2A7E6C" w14:textId="77777777" w:rsidR="00F802D3" w:rsidRPr="00F802D3" w:rsidRDefault="00F802D3" w:rsidP="00914F7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802D3" w:rsidRPr="00F802D3" w:rsidSect="002076E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D3"/>
    <w:rsid w:val="000478E0"/>
    <w:rsid w:val="002076E5"/>
    <w:rsid w:val="002C75A0"/>
    <w:rsid w:val="00413FD5"/>
    <w:rsid w:val="004E40B9"/>
    <w:rsid w:val="00564AFD"/>
    <w:rsid w:val="00703793"/>
    <w:rsid w:val="00734492"/>
    <w:rsid w:val="008C31F3"/>
    <w:rsid w:val="00911EDE"/>
    <w:rsid w:val="00914F7B"/>
    <w:rsid w:val="00931553"/>
    <w:rsid w:val="009348B5"/>
    <w:rsid w:val="00941803"/>
    <w:rsid w:val="00982CD9"/>
    <w:rsid w:val="009D60F4"/>
    <w:rsid w:val="00A60147"/>
    <w:rsid w:val="00A8129B"/>
    <w:rsid w:val="00AF573C"/>
    <w:rsid w:val="00D057DC"/>
    <w:rsid w:val="00D77ACD"/>
    <w:rsid w:val="00E145B8"/>
    <w:rsid w:val="00E31646"/>
    <w:rsid w:val="00E64FFB"/>
    <w:rsid w:val="00E82E38"/>
    <w:rsid w:val="00F55FAC"/>
    <w:rsid w:val="00F802D3"/>
    <w:rsid w:val="00FA4A9B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C7B0"/>
  <w15:chartTrackingRefBased/>
  <w15:docId w15:val="{75E749FF-FFBE-4FC6-BFD5-ACA52789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802D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802D3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9D6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rend.sk/spravy/putin-vypovedal-ukrajine-vojnu-zvysku-sveta-vyslal-mrazive-var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77F2-BF23-49AC-8A92-9030AD7B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 Cech</dc:creator>
  <cp:keywords/>
  <dc:description/>
  <cp:lastModifiedBy>Brano Cech</cp:lastModifiedBy>
  <cp:revision>16</cp:revision>
  <dcterms:created xsi:type="dcterms:W3CDTF">2021-03-31T21:07:00Z</dcterms:created>
  <dcterms:modified xsi:type="dcterms:W3CDTF">2022-12-10T08:39:00Z</dcterms:modified>
</cp:coreProperties>
</file>